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EC" w:rsidRPr="00CB01B2" w:rsidRDefault="00FD40EC" w:rsidP="00FD40EC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ED7F14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ED7F14" w:rsidRPr="00ED7F14" w:rsidRDefault="00ED7F14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107AE5">
        <w:rPr>
          <w:rFonts w:ascii="Times New Roman" w:hAnsi="Times New Roman" w:cs="Times New Roman"/>
          <w:b/>
          <w:sz w:val="28"/>
          <w:szCs w:val="28"/>
          <w:lang w:val="ru-RU"/>
        </w:rPr>
        <w:t>Методика преподавания в высшей школе</w:t>
      </w: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FD40EC" w:rsidRPr="00F708C9" w:rsidRDefault="00FD40EC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ED7F14" w:rsidRDefault="00ED7F14" w:rsidP="00FD40EC">
      <w:pPr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ED7F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FD40EC" w:rsidRPr="00F708C9" w:rsidRDefault="00FD40EC" w:rsidP="00FD40EC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F82281" w:rsidRDefault="000F69BB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7МО1602</w:t>
      </w:r>
      <w:r w:rsidR="00B46A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r w:rsidR="00ED7F14"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-</w:t>
      </w:r>
      <w:r w:rsidR="00F822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История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и география</w:t>
      </w:r>
    </w:p>
    <w:p w:rsidR="00ED7F14" w:rsidRPr="00ED7F14" w:rsidRDefault="00F82281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</w:t>
      </w:r>
      <w:r w:rsidR="00ED7F14"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Курс, русское</w:t>
      </w:r>
      <w:r w:rsid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отделение</w:t>
      </w:r>
    </w:p>
    <w:p w:rsidR="00ED7F14" w:rsidRPr="002451FD" w:rsidRDefault="00ED7F14" w:rsidP="00ED7F1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F708C9" w:rsidRDefault="00F82281" w:rsidP="00FD40EC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5</w:t>
      </w:r>
      <w:r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ko-KR"/>
        </w:rPr>
        <w:t>кредитов</w:t>
      </w:r>
      <w:proofErr w:type="spellEnd"/>
    </w:p>
    <w:p w:rsidR="00FD40EC" w:rsidRPr="00F708C9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</w:t>
      </w: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Pr="00B46A62" w:rsidRDefault="00FD40EC" w:rsidP="00125121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eastAsia="Arial Unicode MS"/>
          <w:sz w:val="28"/>
          <w:szCs w:val="28"/>
          <w:lang w:val="kk-KZ" w:eastAsia="ar-SA"/>
        </w:rPr>
      </w:pPr>
      <w:r w:rsidRPr="00B46A62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B46A62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B46A62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2025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widowControl w:val="0"/>
        <w:ind w:firstLine="709"/>
        <w:jc w:val="both"/>
        <w:rPr>
          <w:b/>
          <w:bCs/>
          <w:sz w:val="28"/>
          <w:szCs w:val="28"/>
          <w:lang w:val="kk-KZ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gramStart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1  РАЗРАБОТАНА</w:t>
      </w:r>
      <w:proofErr w:type="gramEnd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 xml:space="preserve"> И ВНЕСЕНА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КазНУ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им. аль-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Фараби</w:t>
      </w:r>
      <w:proofErr w:type="spellEnd"/>
    </w:p>
    <w:p w:rsidR="00FD40EC" w:rsidRPr="00F708C9" w:rsidRDefault="00FD40EC" w:rsidP="00FD40EC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.СОСТАВИТЕЛИ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к.и.н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.,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доц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Мийманбаева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Ф.Н. </w:t>
      </w: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3 РАССМОТРЕНА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на заседании</w:t>
      </w:r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на </w:t>
      </w:r>
      <w:proofErr w:type="gram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заседании  кафедры</w:t>
      </w:r>
      <w:proofErr w:type="gram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всемирной истории, историографии и источниковедения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</w:t>
      </w:r>
    </w:p>
    <w:p w:rsidR="00FD40EC" w:rsidRPr="00472C80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от «__» __________20</w:t>
      </w:r>
      <w:r w:rsidR="00B46A6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25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года  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     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протокол № ___</w:t>
      </w: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4A3917" w:rsidRDefault="00FD40EC" w:rsidP="0023059D">
      <w:pPr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spellStart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Зав.кафедрой</w:t>
      </w:r>
      <w:proofErr w:type="spellEnd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                           </w:t>
      </w:r>
      <w:proofErr w:type="spellStart"/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Мырзабекова</w:t>
      </w:r>
      <w:proofErr w:type="spellEnd"/>
      <w:r w:rsidR="0023059D" w:rsidRP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Р.С</w:t>
      </w:r>
      <w:r w:rsidR="0023059D" w:rsidRPr="004A3917">
        <w:rPr>
          <w:rFonts w:ascii="Times New Roman" w:hAnsi="Times New Roman" w:cs="Times New Roman"/>
          <w:sz w:val="28"/>
          <w:szCs w:val="28"/>
          <w:lang w:val="ru-RU" w:eastAsia="ar-SA"/>
        </w:rPr>
        <w:t>.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>Председатель Академического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 xml:space="preserve">комитета </w:t>
      </w: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качеству 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преподавания и обучения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</w:t>
      </w:r>
      <w:proofErr w:type="spellStart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>Бижанова</w:t>
      </w:r>
      <w:proofErr w:type="spellEnd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М.</w:t>
      </w:r>
    </w:p>
    <w:p w:rsidR="00FD40EC" w:rsidRPr="004A3917" w:rsidRDefault="00FD40EC" w:rsidP="00FD40EC">
      <w:pPr>
        <w:ind w:firstLine="709"/>
        <w:jc w:val="both"/>
        <w:rPr>
          <w:sz w:val="28"/>
          <w:szCs w:val="28"/>
          <w:lang w:val="ru-RU" w:eastAsia="ar-SA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3617" w:rsidRDefault="00383617" w:rsidP="008F1ED8">
      <w:pPr>
        <w:pStyle w:val="Default"/>
        <w:rPr>
          <w:b/>
          <w:bCs/>
          <w:sz w:val="28"/>
          <w:szCs w:val="28"/>
          <w:lang w:val="ru-RU"/>
        </w:rPr>
      </w:pPr>
    </w:p>
    <w:p w:rsidR="00383617" w:rsidRDefault="00383617" w:rsidP="008F1ED8">
      <w:pPr>
        <w:pStyle w:val="Default"/>
        <w:rPr>
          <w:b/>
          <w:bCs/>
          <w:sz w:val="28"/>
          <w:szCs w:val="28"/>
          <w:lang w:val="ru-RU"/>
        </w:rPr>
      </w:pPr>
    </w:p>
    <w:p w:rsidR="008F1ED8" w:rsidRPr="00383617" w:rsidRDefault="008F1ED8" w:rsidP="008F1ED8">
      <w:pPr>
        <w:pStyle w:val="Default"/>
        <w:rPr>
          <w:sz w:val="28"/>
          <w:szCs w:val="28"/>
          <w:lang w:val="ru-RU"/>
        </w:rPr>
      </w:pPr>
      <w:r w:rsidRPr="00383617">
        <w:rPr>
          <w:bCs/>
          <w:sz w:val="28"/>
          <w:szCs w:val="28"/>
          <w:lang w:val="ru-RU"/>
        </w:rPr>
        <w:lastRenderedPageBreak/>
        <w:t>Форма проведения итогового экзамена</w:t>
      </w:r>
      <w:r w:rsidRPr="008F1ED8">
        <w:rPr>
          <w:b/>
          <w:bCs/>
          <w:sz w:val="28"/>
          <w:szCs w:val="28"/>
          <w:lang w:val="ru-RU"/>
        </w:rPr>
        <w:t xml:space="preserve"> –устный экзамен: </w:t>
      </w:r>
      <w:r w:rsidRPr="00383617">
        <w:rPr>
          <w:bCs/>
          <w:sz w:val="28"/>
          <w:szCs w:val="28"/>
          <w:lang w:val="ru-RU"/>
        </w:rPr>
        <w:t xml:space="preserve">традиционный – ответы на вопросы </w:t>
      </w:r>
    </w:p>
    <w:p w:rsidR="00FA7AB5" w:rsidRPr="00383617" w:rsidRDefault="00FA7AB5" w:rsidP="00FA7AB5">
      <w:pPr>
        <w:pStyle w:val="Default"/>
        <w:numPr>
          <w:ilvl w:val="0"/>
          <w:numId w:val="1"/>
        </w:numPr>
        <w:rPr>
          <w:b/>
          <w:bCs/>
          <w:lang w:val="ru-RU"/>
        </w:rPr>
      </w:pPr>
      <w:r w:rsidRPr="00383617">
        <w:rPr>
          <w:b/>
          <w:bCs/>
          <w:lang w:val="ru-RU"/>
        </w:rPr>
        <w:t>Используемая платформа ИС «</w:t>
      </w:r>
      <w:proofErr w:type="spellStart"/>
      <w:r w:rsidRPr="00383617">
        <w:rPr>
          <w:b/>
          <w:bCs/>
          <w:lang w:val="ru-RU"/>
        </w:rPr>
        <w:t>Универ</w:t>
      </w:r>
      <w:proofErr w:type="spellEnd"/>
      <w:r w:rsidRPr="00383617">
        <w:rPr>
          <w:b/>
          <w:bCs/>
          <w:lang w:val="ru-RU"/>
        </w:rPr>
        <w:t xml:space="preserve">» </w:t>
      </w:r>
    </w:p>
    <w:p w:rsidR="00383617" w:rsidRDefault="00383617" w:rsidP="00FA7AB5">
      <w:pPr>
        <w:pStyle w:val="Default"/>
        <w:numPr>
          <w:ilvl w:val="0"/>
          <w:numId w:val="1"/>
        </w:numPr>
        <w:jc w:val="both"/>
        <w:rPr>
          <w:b/>
          <w:bCs/>
          <w:lang w:val="ru-RU"/>
        </w:rPr>
      </w:pPr>
    </w:p>
    <w:p w:rsidR="00FA7AB5" w:rsidRPr="003C3460" w:rsidRDefault="00FA7AB5" w:rsidP="00FA7AB5">
      <w:pPr>
        <w:pStyle w:val="Default"/>
        <w:numPr>
          <w:ilvl w:val="0"/>
          <w:numId w:val="1"/>
        </w:numPr>
        <w:jc w:val="both"/>
        <w:rPr>
          <w:b/>
          <w:bCs/>
          <w:lang w:val="ru-RU"/>
        </w:rPr>
      </w:pPr>
      <w:r w:rsidRPr="003C3460">
        <w:rPr>
          <w:b/>
          <w:bCs/>
          <w:lang w:val="ru-RU"/>
        </w:rPr>
        <w:t>ОРГАНИЗАЦИЯ И ПРОВЕДЕНИЕ УСТНОГО ЭКЗАМЕНА: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4. В случае</w:t>
      </w:r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6. В случае опозд</w:t>
      </w:r>
      <w:r w:rsidRPr="00E36922">
        <w:rPr>
          <w:lang w:val="ru-RU"/>
        </w:rPr>
        <w:t>ания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FA7AB5" w:rsidRDefault="00FA7AB5" w:rsidP="00FA7AB5">
      <w:pPr>
        <w:pStyle w:val="Default"/>
        <w:numPr>
          <w:ilvl w:val="0"/>
          <w:numId w:val="1"/>
        </w:numPr>
        <w:rPr>
          <w:b/>
          <w:bCs/>
          <w:lang w:val="ru-RU"/>
        </w:rPr>
      </w:pP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FA7AB5" w:rsidRPr="000E3DAF" w:rsidRDefault="00FA7AB5" w:rsidP="00FA7AB5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8. Экзаменационная комиссия в составе не менее 2-х преподавателей ведет протокол экзамена для разрешения спорных вопросов. Протоколы вместе с ведомостями </w:t>
      </w:r>
      <w:proofErr w:type="gramStart"/>
      <w:r w:rsidRPr="000E3DAF">
        <w:rPr>
          <w:color w:val="000000"/>
          <w:sz w:val="24"/>
          <w:szCs w:val="24"/>
        </w:rPr>
        <w:t>всех устных экзаменов</w:t>
      </w:r>
      <w:proofErr w:type="gramEnd"/>
      <w:r w:rsidRPr="000E3DAF">
        <w:rPr>
          <w:color w:val="000000"/>
          <w:sz w:val="24"/>
          <w:szCs w:val="24"/>
        </w:rPr>
        <w:t xml:space="preserve"> обучающихся передаются в деканат. </w:t>
      </w:r>
    </w:p>
    <w:p w:rsidR="00FA7AB5" w:rsidRPr="000E3DAF" w:rsidRDefault="00FA7AB5" w:rsidP="00FA7AB5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0E3DAF">
        <w:rPr>
          <w:color w:val="000000"/>
          <w:sz w:val="24"/>
          <w:szCs w:val="24"/>
        </w:rPr>
        <w:t>ответов</w:t>
      </w:r>
      <w:proofErr w:type="gramEnd"/>
      <w:r w:rsidRPr="000E3DAF">
        <w:rPr>
          <w:color w:val="000000"/>
          <w:sz w:val="24"/>
          <w:szCs w:val="24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383617" w:rsidRDefault="00383617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7AB5" w:rsidRDefault="004272EB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Методика преподавания в высшей школе</w:t>
      </w:r>
    </w:p>
    <w:p w:rsidR="00F645EC" w:rsidRDefault="00F645EC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72EB" w:rsidRPr="004272EB" w:rsidRDefault="004272EB" w:rsidP="004272EB">
      <w:pPr>
        <w:pStyle w:val="Default"/>
        <w:numPr>
          <w:ilvl w:val="0"/>
          <w:numId w:val="2"/>
        </w:numPr>
        <w:rPr>
          <w:b/>
          <w:bCs/>
          <w:lang w:val="ru-RU"/>
        </w:rPr>
      </w:pPr>
      <w:r>
        <w:rPr>
          <w:b/>
          <w:lang w:val="ru-RU"/>
        </w:rPr>
        <w:t xml:space="preserve">Вводная лекция. </w:t>
      </w:r>
      <w:r w:rsidRPr="000A09A1">
        <w:rPr>
          <w:b/>
          <w:snapToGrid w:val="0"/>
          <w:lang w:val="ru-RU"/>
        </w:rPr>
        <w:t xml:space="preserve"> </w:t>
      </w:r>
      <w:r w:rsidRPr="004272EB">
        <w:rPr>
          <w:b/>
          <w:bCs/>
          <w:lang w:val="ru-RU"/>
        </w:rPr>
        <w:t xml:space="preserve">Цель, задачи освоения дисциплины </w:t>
      </w:r>
    </w:p>
    <w:p w:rsidR="004272EB" w:rsidRPr="004272EB" w:rsidRDefault="004272EB" w:rsidP="004272EB">
      <w:pPr>
        <w:pStyle w:val="Default"/>
        <w:ind w:left="720"/>
        <w:rPr>
          <w:lang w:val="ru-RU"/>
        </w:rPr>
      </w:pPr>
      <w:bookmarkStart w:id="0" w:name="_GoBack"/>
      <w:bookmarkEnd w:id="0"/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b/>
          <w:bCs/>
          <w:lang w:val="ru-RU"/>
        </w:rPr>
        <w:t xml:space="preserve">Цель изучения дисциплины: </w:t>
      </w:r>
      <w:r w:rsidRPr="004272EB">
        <w:rPr>
          <w:lang w:val="ru-RU"/>
        </w:rPr>
        <w:t xml:space="preserve">в соответствии с направлениями </w:t>
      </w:r>
      <w:proofErr w:type="spellStart"/>
      <w:proofErr w:type="gramStart"/>
      <w:r w:rsidRPr="004272EB">
        <w:rPr>
          <w:lang w:val="ru-RU"/>
        </w:rPr>
        <w:t>подго-товки</w:t>
      </w:r>
      <w:proofErr w:type="spellEnd"/>
      <w:proofErr w:type="gramEnd"/>
      <w:r w:rsidRPr="004272EB">
        <w:rPr>
          <w:lang w:val="ru-RU"/>
        </w:rPr>
        <w:t xml:space="preserve"> целью освоения дисциплины является формирование у аспирантов представления о работе преподавателя высшего учебного заведения, </w:t>
      </w:r>
      <w:proofErr w:type="spellStart"/>
      <w:r w:rsidRPr="004272EB">
        <w:rPr>
          <w:lang w:val="ru-RU"/>
        </w:rPr>
        <w:t>методи-ческих</w:t>
      </w:r>
      <w:proofErr w:type="spellEnd"/>
      <w:r w:rsidRPr="004272EB">
        <w:rPr>
          <w:lang w:val="ru-RU"/>
        </w:rPr>
        <w:t xml:space="preserve"> принципах и средствах методического обеспечения и организации учебного процесса в вузе.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b/>
          <w:bCs/>
          <w:lang w:val="ru-RU"/>
        </w:rPr>
        <w:t xml:space="preserve">Задачи: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изучение целей и системы организации образования в высшей школе;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рассмотрение особенностей профессиональной деятельности </w:t>
      </w:r>
      <w:proofErr w:type="spellStart"/>
      <w:proofErr w:type="gramStart"/>
      <w:r w:rsidRPr="004272EB">
        <w:rPr>
          <w:lang w:val="ru-RU"/>
        </w:rPr>
        <w:t>препо-давателя</w:t>
      </w:r>
      <w:proofErr w:type="spellEnd"/>
      <w:proofErr w:type="gramEnd"/>
      <w:r w:rsidRPr="004272EB">
        <w:rPr>
          <w:lang w:val="ru-RU"/>
        </w:rPr>
        <w:t xml:space="preserve">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знакомство с современными педагогическими технологиями;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изучение методов организации самостоятельной работы студентов;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формирование у будущих преподавателей навыков и умений </w:t>
      </w:r>
      <w:proofErr w:type="gramStart"/>
      <w:r w:rsidRPr="004272EB">
        <w:rPr>
          <w:lang w:val="ru-RU"/>
        </w:rPr>
        <w:t>управ-</w:t>
      </w:r>
      <w:proofErr w:type="spellStart"/>
      <w:r w:rsidRPr="004272EB">
        <w:rPr>
          <w:lang w:val="ru-RU"/>
        </w:rPr>
        <w:t>лять</w:t>
      </w:r>
      <w:proofErr w:type="spellEnd"/>
      <w:proofErr w:type="gramEnd"/>
      <w:r w:rsidRPr="004272EB">
        <w:rPr>
          <w:lang w:val="ru-RU"/>
        </w:rPr>
        <w:t xml:space="preserve"> педагогическим процессом в высшей школе;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развитие у аспирантов стремления к овладению достаточно высоким уровнем профессиональной педагогической деятельности. </w:t>
      </w:r>
    </w:p>
    <w:p w:rsidR="000A09A1" w:rsidRDefault="004272EB" w:rsidP="004272E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ориентирована на формирование и развитие у аспирантов профессиональной компетентности, позволяющей осуществлять рефлексию сущности, перспективных направлений и проблем инновационной </w:t>
      </w:r>
      <w:proofErr w:type="gramStart"/>
      <w:r w:rsidRPr="004272EB">
        <w:rPr>
          <w:rFonts w:ascii="Times New Roman" w:hAnsi="Times New Roman" w:cs="Times New Roman"/>
          <w:sz w:val="24"/>
          <w:szCs w:val="24"/>
          <w:lang w:val="ru-RU"/>
        </w:rPr>
        <w:t>педагоги-ческой</w:t>
      </w:r>
      <w:proofErr w:type="gramEnd"/>
      <w:r w:rsidRPr="004272EB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высшей школе; развитие способностей к </w:t>
      </w:r>
      <w:proofErr w:type="spellStart"/>
      <w:r w:rsidRPr="004272EB">
        <w:rPr>
          <w:rFonts w:ascii="Times New Roman" w:hAnsi="Times New Roman" w:cs="Times New Roman"/>
          <w:sz w:val="24"/>
          <w:szCs w:val="24"/>
          <w:lang w:val="ru-RU"/>
        </w:rPr>
        <w:t>проектирова-нию</w:t>
      </w:r>
      <w:proofErr w:type="spellEnd"/>
      <w:r w:rsidRPr="004272EB">
        <w:rPr>
          <w:rFonts w:ascii="Times New Roman" w:hAnsi="Times New Roman" w:cs="Times New Roman"/>
          <w:sz w:val="24"/>
          <w:szCs w:val="24"/>
          <w:lang w:val="ru-RU"/>
        </w:rPr>
        <w:t xml:space="preserve"> и внедрению педагогических инноваций в среду образовательного учреждения, к их оцениванию и анализу полученных результатов.</w:t>
      </w:r>
    </w:p>
    <w:p w:rsidR="004272EB" w:rsidRPr="004272EB" w:rsidRDefault="004272EB" w:rsidP="004272EB">
      <w:pPr>
        <w:pStyle w:val="Default"/>
        <w:rPr>
          <w:b/>
          <w:bCs/>
          <w:lang w:val="ru-RU"/>
        </w:rPr>
      </w:pPr>
      <w:r w:rsidRPr="004272EB">
        <w:rPr>
          <w:b/>
          <w:bCs/>
          <w:lang w:val="ru-RU"/>
        </w:rPr>
        <w:t xml:space="preserve">Тема 1. Высшее образование в современном Казахстане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Сущность, структура и содержание современного высшего образования. Нормативные документы, регламентирующие содержание высшего образования.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Становление высшего образования в</w:t>
      </w:r>
      <w:r>
        <w:rPr>
          <w:lang w:val="ru-RU"/>
        </w:rPr>
        <w:t xml:space="preserve"> мир</w:t>
      </w:r>
      <w:r w:rsidRPr="004272EB">
        <w:rPr>
          <w:lang w:val="ru-RU"/>
        </w:rPr>
        <w:t xml:space="preserve">е. Система высшего образования России в </w:t>
      </w:r>
      <w:r w:rsidRPr="004272EB">
        <w:t>XVIII</w:t>
      </w:r>
      <w:r w:rsidRPr="004272EB">
        <w:rPr>
          <w:lang w:val="ru-RU"/>
        </w:rPr>
        <w:t xml:space="preserve"> – начале </w:t>
      </w:r>
      <w:r w:rsidRPr="004272EB">
        <w:t>XX</w:t>
      </w:r>
      <w:r w:rsidRPr="004272EB">
        <w:rPr>
          <w:lang w:val="ru-RU"/>
        </w:rPr>
        <w:t xml:space="preserve"> вв. Система высшего образования советского периода.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Высшее образование в</w:t>
      </w:r>
      <w:r>
        <w:rPr>
          <w:lang w:val="ru-RU"/>
        </w:rPr>
        <w:t xml:space="preserve"> </w:t>
      </w:r>
      <w:r w:rsidRPr="004272EB">
        <w:rPr>
          <w:lang w:val="ru-RU"/>
        </w:rPr>
        <w:t xml:space="preserve">мире. Международный контекст современного этапа высшего образования. Болонская декларация и Болонский процесс. Социальные нормы европейского пространства высшего образования.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Введение в курс «Методика преподавания в высшей школе». Методика преподавания как наука, ее предмет и роль в педагогической деятельности. Теоретические основы методики преподавания в высшей школе. </w:t>
      </w:r>
    </w:p>
    <w:p w:rsidR="004272EB" w:rsidRPr="004272EB" w:rsidRDefault="004272EB" w:rsidP="004272EB">
      <w:pPr>
        <w:pStyle w:val="Default"/>
        <w:rPr>
          <w:lang w:val="ru-RU"/>
        </w:rPr>
      </w:pP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b/>
          <w:bCs/>
          <w:lang w:val="ru-RU"/>
        </w:rPr>
        <w:t xml:space="preserve">Тема 2. Организационное-методологическое обеспечение учебного процесса в высшей школе. </w:t>
      </w:r>
    </w:p>
    <w:p w:rsidR="004272EB" w:rsidRPr="004272EB" w:rsidRDefault="004272EB" w:rsidP="00427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>Организация планирования и программирование учебного процесса в высшей школе. Федеральный государственный образовательный стандарт.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Основная об</w:t>
      </w:r>
      <w:r>
        <w:rPr>
          <w:lang w:val="ru-RU"/>
        </w:rPr>
        <w:t xml:space="preserve">разовательная программа (ООП). </w:t>
      </w:r>
      <w:r w:rsidRPr="004272EB">
        <w:rPr>
          <w:lang w:val="ru-RU"/>
        </w:rPr>
        <w:t>ГОС</w:t>
      </w:r>
      <w:r>
        <w:rPr>
          <w:lang w:val="ru-RU"/>
        </w:rPr>
        <w:t>Т</w:t>
      </w:r>
      <w:r w:rsidRPr="004272EB">
        <w:rPr>
          <w:lang w:val="ru-RU"/>
        </w:rPr>
        <w:t xml:space="preserve"> как нормативно-правовая основа проектирования и реализации образо</w:t>
      </w:r>
      <w:r>
        <w:rPr>
          <w:lang w:val="ru-RU"/>
        </w:rPr>
        <w:t xml:space="preserve">вательных программ. Требования </w:t>
      </w:r>
      <w:r w:rsidRPr="004272EB">
        <w:rPr>
          <w:lang w:val="ru-RU"/>
        </w:rPr>
        <w:t>ГОС</w:t>
      </w:r>
      <w:r>
        <w:rPr>
          <w:lang w:val="ru-RU"/>
        </w:rPr>
        <w:t>Т</w:t>
      </w:r>
      <w:r w:rsidRPr="004272EB">
        <w:rPr>
          <w:lang w:val="ru-RU"/>
        </w:rPr>
        <w:t xml:space="preserve"> к структуре и условиям реализации ООП. Учебный план специальности. Рабочая программа дисциплины. </w:t>
      </w:r>
    </w:p>
    <w:p w:rsidR="004272EB" w:rsidRPr="004272EB" w:rsidRDefault="004272EB" w:rsidP="004272EB">
      <w:pPr>
        <w:pStyle w:val="Default"/>
        <w:rPr>
          <w:lang w:val="ru-RU"/>
        </w:rPr>
      </w:pPr>
      <w:proofErr w:type="spellStart"/>
      <w:r w:rsidRPr="004272EB">
        <w:rPr>
          <w:lang w:val="ru-RU"/>
        </w:rPr>
        <w:t>Компетентностный</w:t>
      </w:r>
      <w:proofErr w:type="spellEnd"/>
      <w:r w:rsidRPr="004272EB">
        <w:rPr>
          <w:lang w:val="ru-RU"/>
        </w:rPr>
        <w:t xml:space="preserve"> подход в систем</w:t>
      </w:r>
      <w:r>
        <w:rPr>
          <w:lang w:val="ru-RU"/>
        </w:rPr>
        <w:t>е высшего образования. Образова</w:t>
      </w:r>
      <w:r w:rsidRPr="004272EB">
        <w:rPr>
          <w:lang w:val="ru-RU"/>
        </w:rPr>
        <w:t xml:space="preserve">тельные компетенции. </w:t>
      </w:r>
      <w:proofErr w:type="spellStart"/>
      <w:r w:rsidRPr="004272EB">
        <w:rPr>
          <w:lang w:val="ru-RU"/>
        </w:rPr>
        <w:t>Компетентностно</w:t>
      </w:r>
      <w:proofErr w:type="spellEnd"/>
      <w:r>
        <w:rPr>
          <w:lang w:val="ru-RU"/>
        </w:rPr>
        <w:t xml:space="preserve">-ориентированная ООП. </w:t>
      </w:r>
      <w:proofErr w:type="spellStart"/>
      <w:r>
        <w:rPr>
          <w:lang w:val="ru-RU"/>
        </w:rPr>
        <w:t>Компетент</w:t>
      </w:r>
      <w:r w:rsidRPr="004272EB">
        <w:rPr>
          <w:lang w:val="ru-RU"/>
        </w:rPr>
        <w:t>ностный</w:t>
      </w:r>
      <w:proofErr w:type="spellEnd"/>
      <w:r w:rsidRPr="004272EB">
        <w:rPr>
          <w:lang w:val="ru-RU"/>
        </w:rPr>
        <w:t xml:space="preserve"> формат результатов обучения.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Модуль как учебная единица образовательной программы. Модульное построение процесса обучения в вузе. Расчет трудоемкости образовательной программы в зачетных единицах. </w:t>
      </w:r>
    </w:p>
    <w:p w:rsidR="004272EB" w:rsidRPr="004272EB" w:rsidRDefault="004272EB" w:rsidP="00427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>Проблемы непрерывного образования в системе высшей школы.</w:t>
      </w:r>
    </w:p>
    <w:p w:rsidR="004272EB" w:rsidRDefault="004272EB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272EB" w:rsidRDefault="004272EB" w:rsidP="004272EB">
      <w:pPr>
        <w:pStyle w:val="Default"/>
        <w:rPr>
          <w:b/>
          <w:bCs/>
          <w:lang w:val="ru-RU"/>
        </w:rPr>
      </w:pPr>
      <w:r w:rsidRPr="004272EB">
        <w:rPr>
          <w:b/>
          <w:bCs/>
          <w:lang w:val="ru-RU"/>
        </w:rPr>
        <w:t xml:space="preserve">Тема 3. Формы организации обучения в вузе.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Организационные формы обучения в </w:t>
      </w:r>
      <w:r w:rsidR="009A3442">
        <w:rPr>
          <w:lang w:val="ru-RU"/>
        </w:rPr>
        <w:t>вузе. Лекция как ведущая органи</w:t>
      </w:r>
      <w:r w:rsidRPr="004272EB">
        <w:rPr>
          <w:lang w:val="ru-RU"/>
        </w:rPr>
        <w:t xml:space="preserve">зационная форма обучения. Стандартные и нестандартные формы </w:t>
      </w:r>
      <w:r>
        <w:rPr>
          <w:lang w:val="ru-RU"/>
        </w:rPr>
        <w:t>проведе</w:t>
      </w:r>
      <w:r w:rsidRPr="004272EB">
        <w:rPr>
          <w:lang w:val="ru-RU"/>
        </w:rPr>
        <w:t xml:space="preserve">ния лекций.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Семинарские и практические занятия в высшей школе. Лабораторный практикум. Анализ учебного занятия.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Внеаудиторная работа в вузе. Организация и формы самостоятельной работы студентов. Роль самостоятельной работы студентов в образовател</w:t>
      </w:r>
      <w:r>
        <w:rPr>
          <w:lang w:val="ru-RU"/>
        </w:rPr>
        <w:t>ь</w:t>
      </w:r>
      <w:r w:rsidRPr="004272EB">
        <w:rPr>
          <w:lang w:val="ru-RU"/>
        </w:rPr>
        <w:t xml:space="preserve">ном процессе. Мотивация и управление самостоятельной работой студентов. Приемы активизации самостоятельной работы студентов.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Методическое обеспечение и контр</w:t>
      </w:r>
      <w:r>
        <w:rPr>
          <w:lang w:val="ru-RU"/>
        </w:rPr>
        <w:t>оль самостоятельной работой сту</w:t>
      </w:r>
      <w:r w:rsidRPr="004272EB">
        <w:rPr>
          <w:lang w:val="ru-RU"/>
        </w:rPr>
        <w:t xml:space="preserve">дентов.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Научно-исследовательская работа студентов вуза как част</w:t>
      </w:r>
      <w:r>
        <w:rPr>
          <w:lang w:val="ru-RU"/>
        </w:rPr>
        <w:t>ь профессио</w:t>
      </w:r>
      <w:r w:rsidRPr="004272EB">
        <w:rPr>
          <w:lang w:val="ru-RU"/>
        </w:rPr>
        <w:t xml:space="preserve">нальной подготовки. Организация НИР студентов. Формы организации научно-исследовательской работы студентов в высшей школе. Научно-практические конференции студентов. </w:t>
      </w:r>
    </w:p>
    <w:p w:rsidR="004272EB" w:rsidRPr="009A3442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Формирование компетенций в системе реализации ООП в учебном процессе. </w:t>
      </w:r>
      <w:r w:rsidRPr="009A3442">
        <w:rPr>
          <w:lang w:val="ru-RU"/>
        </w:rPr>
        <w:t xml:space="preserve">Методы уточнения набора компетенций. </w:t>
      </w:r>
    </w:p>
    <w:p w:rsidR="004272EB" w:rsidRPr="009A3442" w:rsidRDefault="004272EB" w:rsidP="004272EB">
      <w:pPr>
        <w:pStyle w:val="Default"/>
        <w:rPr>
          <w:lang w:val="ru-RU"/>
        </w:rPr>
      </w:pPr>
    </w:p>
    <w:p w:rsidR="004272EB" w:rsidRDefault="004272EB" w:rsidP="004272EB">
      <w:pPr>
        <w:pStyle w:val="Default"/>
        <w:rPr>
          <w:b/>
          <w:lang w:val="ru-RU"/>
        </w:rPr>
      </w:pPr>
      <w:r w:rsidRPr="004272EB">
        <w:rPr>
          <w:b/>
          <w:bCs/>
          <w:lang w:val="ru-RU"/>
        </w:rPr>
        <w:t xml:space="preserve">Тема </w:t>
      </w:r>
      <w:r w:rsidRPr="004272EB">
        <w:rPr>
          <w:b/>
          <w:lang w:val="ru-RU"/>
        </w:rPr>
        <w:t xml:space="preserve">4. Методы обучения в высшей школе.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Методы обучения: общая характеристика. Классификация методов обучения в высшей школе.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Традиционные методы обучения: </w:t>
      </w:r>
      <w:r w:rsidRPr="004272EB">
        <w:rPr>
          <w:i/>
          <w:iCs/>
          <w:lang w:val="ru-RU"/>
        </w:rPr>
        <w:t xml:space="preserve">преподавания </w:t>
      </w:r>
      <w:r w:rsidRPr="004272EB">
        <w:rPr>
          <w:lang w:val="ru-RU"/>
        </w:rPr>
        <w:t xml:space="preserve">(лекция, рассказ, показ-демонстрация, объяснение, беседа и др.), </w:t>
      </w:r>
      <w:r w:rsidRPr="004272EB">
        <w:rPr>
          <w:i/>
          <w:iCs/>
          <w:lang w:val="ru-RU"/>
        </w:rPr>
        <w:t xml:space="preserve">учения </w:t>
      </w:r>
      <w:r w:rsidRPr="004272EB">
        <w:rPr>
          <w:lang w:val="ru-RU"/>
        </w:rPr>
        <w:t xml:space="preserve">(слушание, осмысление, упражнение, изучение учебников и первоисточников, моделирование, в </w:t>
      </w:r>
      <w:proofErr w:type="spellStart"/>
      <w:r w:rsidRPr="004272EB">
        <w:rPr>
          <w:lang w:val="ru-RU"/>
        </w:rPr>
        <w:t>т.ч</w:t>
      </w:r>
      <w:proofErr w:type="spellEnd"/>
      <w:r w:rsidRPr="004272EB">
        <w:rPr>
          <w:lang w:val="ru-RU"/>
        </w:rPr>
        <w:t xml:space="preserve">. практические работы, учебное исследование и др.), </w:t>
      </w:r>
      <w:r w:rsidRPr="004272EB">
        <w:rPr>
          <w:i/>
          <w:iCs/>
          <w:lang w:val="ru-RU"/>
        </w:rPr>
        <w:t xml:space="preserve">контроля </w:t>
      </w:r>
      <w:r>
        <w:rPr>
          <w:lang w:val="ru-RU"/>
        </w:rPr>
        <w:t>(опрос, кон</w:t>
      </w:r>
      <w:r w:rsidRPr="004272EB">
        <w:rPr>
          <w:lang w:val="ru-RU"/>
        </w:rPr>
        <w:t>трольная, коллоквиум, зачет, экзамен, защита проекта и др.). С</w:t>
      </w:r>
      <w:r>
        <w:rPr>
          <w:i/>
          <w:iCs/>
          <w:lang w:val="ru-RU"/>
        </w:rPr>
        <w:t>ловесные ме</w:t>
      </w:r>
      <w:r w:rsidRPr="004272EB">
        <w:rPr>
          <w:i/>
          <w:iCs/>
          <w:lang w:val="ru-RU"/>
        </w:rPr>
        <w:t>тоды</w:t>
      </w:r>
      <w:r w:rsidRPr="004272EB">
        <w:rPr>
          <w:lang w:val="ru-RU"/>
        </w:rPr>
        <w:t>: рассказ, беседа, инструктаж и другие; п</w:t>
      </w:r>
      <w:r w:rsidRPr="004272EB">
        <w:rPr>
          <w:i/>
          <w:iCs/>
          <w:lang w:val="ru-RU"/>
        </w:rPr>
        <w:t>рактические методы</w:t>
      </w:r>
      <w:r>
        <w:rPr>
          <w:lang w:val="ru-RU"/>
        </w:rPr>
        <w:t>: упраж</w:t>
      </w:r>
      <w:r w:rsidRPr="004272EB">
        <w:rPr>
          <w:lang w:val="ru-RU"/>
        </w:rPr>
        <w:t>нение, тренировка и другие; н</w:t>
      </w:r>
      <w:r w:rsidRPr="004272EB">
        <w:rPr>
          <w:i/>
          <w:iCs/>
          <w:lang w:val="ru-RU"/>
        </w:rPr>
        <w:t>аглядные методы</w:t>
      </w:r>
      <w:r>
        <w:rPr>
          <w:lang w:val="ru-RU"/>
        </w:rPr>
        <w:t>: иллюстрирование, предъяв</w:t>
      </w:r>
      <w:r w:rsidRPr="004272EB">
        <w:rPr>
          <w:lang w:val="ru-RU"/>
        </w:rPr>
        <w:t xml:space="preserve">ление материала, демонстрация, презентация. </w:t>
      </w:r>
    </w:p>
    <w:p w:rsidR="004272EB" w:rsidRPr="004272EB" w:rsidRDefault="004272EB" w:rsidP="00427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>Инновационные методы обучения.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Методы проблемного обучения. Проблемная ситуация.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Активные методы обучения. Активизация</w:t>
      </w:r>
      <w:r>
        <w:rPr>
          <w:lang w:val="ru-RU"/>
        </w:rPr>
        <w:t xml:space="preserve"> учебного процесса в услови</w:t>
      </w:r>
      <w:r w:rsidRPr="004272EB">
        <w:rPr>
          <w:lang w:val="ru-RU"/>
        </w:rPr>
        <w:t xml:space="preserve">ях реализации </w:t>
      </w:r>
      <w:proofErr w:type="spellStart"/>
      <w:r w:rsidRPr="004272EB">
        <w:rPr>
          <w:lang w:val="ru-RU"/>
        </w:rPr>
        <w:t>компетентностно</w:t>
      </w:r>
      <w:proofErr w:type="spellEnd"/>
      <w:r w:rsidRPr="004272EB">
        <w:rPr>
          <w:lang w:val="ru-RU"/>
        </w:rPr>
        <w:t xml:space="preserve">-ориентированных образовательных </w:t>
      </w:r>
      <w:proofErr w:type="gramStart"/>
      <w:r w:rsidRPr="004272EB">
        <w:rPr>
          <w:lang w:val="ru-RU"/>
        </w:rPr>
        <w:t>про-грамм</w:t>
      </w:r>
      <w:proofErr w:type="gramEnd"/>
      <w:r w:rsidRPr="004272EB">
        <w:rPr>
          <w:lang w:val="ru-RU"/>
        </w:rPr>
        <w:t xml:space="preserve">. </w:t>
      </w:r>
    </w:p>
    <w:p w:rsid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Интерактивные методы обучения. </w:t>
      </w:r>
      <w:proofErr w:type="spellStart"/>
      <w:r w:rsidRPr="004272EB">
        <w:rPr>
          <w:lang w:val="ru-RU"/>
        </w:rPr>
        <w:t>Компетентностно</w:t>
      </w:r>
      <w:proofErr w:type="spellEnd"/>
      <w:r w:rsidRPr="004272EB">
        <w:rPr>
          <w:lang w:val="ru-RU"/>
        </w:rPr>
        <w:t xml:space="preserve">-организационные формы активного и интерактивного обучения. </w:t>
      </w:r>
    </w:p>
    <w:p w:rsidR="004272EB" w:rsidRPr="004272EB" w:rsidRDefault="004272EB" w:rsidP="004272EB">
      <w:pPr>
        <w:pStyle w:val="Default"/>
        <w:rPr>
          <w:lang w:val="ru-RU"/>
        </w:rPr>
      </w:pP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b/>
          <w:bCs/>
          <w:lang w:val="ru-RU"/>
        </w:rPr>
        <w:t xml:space="preserve">Тема 5. Контроль и оценка знаний студентов высшей школы.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Контроль учебной деятельности студентов. Виды и значение контроля учебной деятельности. Оценка результатов учебной деятельности. Методы контроля знаний и умений студентов. Т</w:t>
      </w:r>
      <w:r>
        <w:rPr>
          <w:lang w:val="ru-RU"/>
        </w:rPr>
        <w:t>радиционные методы контроля зна</w:t>
      </w:r>
      <w:r w:rsidRPr="004272EB">
        <w:rPr>
          <w:lang w:val="ru-RU"/>
        </w:rPr>
        <w:t>ний студентов. Инновационные оценочные средства в современной высшей школе (портфолио, кейс-измерители, рубежные аттестационные тесты, тесты практических умений и т.п.). Тестовый кон</w:t>
      </w:r>
      <w:r w:rsidR="00D81FB6">
        <w:rPr>
          <w:lang w:val="ru-RU"/>
        </w:rPr>
        <w:t>троль знаний. Рейтинговая систе</w:t>
      </w:r>
      <w:r w:rsidRPr="004272EB">
        <w:rPr>
          <w:lang w:val="ru-RU"/>
        </w:rPr>
        <w:t xml:space="preserve">ма оценки качества освоения ООП.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Контроль качества профессионального образования. </w:t>
      </w:r>
      <w:proofErr w:type="spellStart"/>
      <w:r w:rsidRPr="004272EB">
        <w:rPr>
          <w:lang w:val="ru-RU"/>
        </w:rPr>
        <w:t>Компетентностная</w:t>
      </w:r>
      <w:proofErr w:type="spellEnd"/>
      <w:r w:rsidRPr="004272EB">
        <w:rPr>
          <w:lang w:val="ru-RU"/>
        </w:rPr>
        <w:t xml:space="preserve"> модель выпускника высшей школы. Норм</w:t>
      </w:r>
      <w:r>
        <w:rPr>
          <w:lang w:val="ru-RU"/>
        </w:rPr>
        <w:t>ативное и методическое обеспече</w:t>
      </w:r>
      <w:r w:rsidRPr="004272EB">
        <w:rPr>
          <w:lang w:val="ru-RU"/>
        </w:rPr>
        <w:t xml:space="preserve">ние системы контроля и качества освоения ООП обучающимися. </w:t>
      </w:r>
    </w:p>
    <w:p w:rsidR="004272EB" w:rsidRDefault="004272EB" w:rsidP="00427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>Правила построения системы непр</w:t>
      </w:r>
      <w:r>
        <w:rPr>
          <w:rFonts w:ascii="Times New Roman" w:hAnsi="Times New Roman" w:cs="Times New Roman"/>
          <w:sz w:val="24"/>
          <w:szCs w:val="24"/>
          <w:lang w:val="ru-RU"/>
        </w:rPr>
        <w:t>ерывного контроля знаний студен</w:t>
      </w:r>
      <w:r w:rsidRPr="004272EB">
        <w:rPr>
          <w:rFonts w:ascii="Times New Roman" w:hAnsi="Times New Roman" w:cs="Times New Roman"/>
          <w:sz w:val="24"/>
          <w:szCs w:val="24"/>
          <w:lang w:val="ru-RU"/>
        </w:rPr>
        <w:t>тов.</w:t>
      </w:r>
    </w:p>
    <w:p w:rsidR="00D81FB6" w:rsidRDefault="00D81FB6" w:rsidP="00427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b/>
          <w:bCs/>
          <w:lang w:val="ru-RU"/>
        </w:rPr>
        <w:t>Тема 6. Современные образова</w:t>
      </w:r>
      <w:r>
        <w:rPr>
          <w:b/>
          <w:bCs/>
          <w:lang w:val="ru-RU"/>
        </w:rPr>
        <w:t>тельные технологии в высшей шко</w:t>
      </w:r>
      <w:r w:rsidRPr="00D81FB6">
        <w:rPr>
          <w:b/>
          <w:bCs/>
          <w:lang w:val="ru-RU"/>
        </w:rPr>
        <w:t xml:space="preserve">ле.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Сущность и особенности образовате</w:t>
      </w:r>
      <w:r>
        <w:rPr>
          <w:lang w:val="ru-RU"/>
        </w:rPr>
        <w:t>льных технологий. Технология мо</w:t>
      </w:r>
      <w:r w:rsidRPr="00D81FB6">
        <w:rPr>
          <w:lang w:val="ru-RU"/>
        </w:rPr>
        <w:t xml:space="preserve">дульного обучения. Технология игрового </w:t>
      </w:r>
      <w:r>
        <w:rPr>
          <w:lang w:val="ru-RU"/>
        </w:rPr>
        <w:t>обучения. Технологии интерактив</w:t>
      </w:r>
      <w:r w:rsidRPr="00D81FB6">
        <w:rPr>
          <w:lang w:val="ru-RU"/>
        </w:rPr>
        <w:t xml:space="preserve">ного обучения. Технология </w:t>
      </w:r>
      <w:r w:rsidRPr="00D81FB6">
        <w:rPr>
          <w:lang w:val="ru-RU"/>
        </w:rPr>
        <w:lastRenderedPageBreak/>
        <w:t xml:space="preserve">дискуссионного общения. Метод коллективного анализа ситуаций. </w:t>
      </w:r>
      <w:proofErr w:type="spellStart"/>
      <w:r w:rsidRPr="00D81FB6">
        <w:rPr>
          <w:lang w:val="ru-RU"/>
        </w:rPr>
        <w:t>Модерация</w:t>
      </w:r>
      <w:proofErr w:type="spellEnd"/>
      <w:r w:rsidRPr="00D81FB6">
        <w:rPr>
          <w:lang w:val="ru-RU"/>
        </w:rPr>
        <w:t xml:space="preserve"> как педагогическая технология.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Средства обучения. Традиционные и современные средства обучения. Сущность и особенности информационн</w:t>
      </w:r>
      <w:r>
        <w:rPr>
          <w:lang w:val="ru-RU"/>
        </w:rPr>
        <w:t>о-компьютерной технологии обуче</w:t>
      </w:r>
      <w:r w:rsidRPr="00D81FB6">
        <w:rPr>
          <w:lang w:val="ru-RU"/>
        </w:rPr>
        <w:t xml:space="preserve">ния. Электронные средства обучения.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 xml:space="preserve">Интернет-ресурсы в процессе обучения в высшей школе. </w:t>
      </w:r>
    </w:p>
    <w:p w:rsid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Дистанционное обучение: особенн</w:t>
      </w:r>
      <w:r>
        <w:rPr>
          <w:lang w:val="ru-RU"/>
        </w:rPr>
        <w:t>ости, технологии, проблемы. Пре</w:t>
      </w:r>
      <w:r w:rsidRPr="00D81FB6">
        <w:rPr>
          <w:lang w:val="ru-RU"/>
        </w:rPr>
        <w:t>имущества и недостатки дистанционной форм</w:t>
      </w:r>
      <w:r>
        <w:rPr>
          <w:lang w:val="ru-RU"/>
        </w:rPr>
        <w:t>ы обучения. Перспективы ди</w:t>
      </w:r>
      <w:r w:rsidRPr="00D81FB6">
        <w:rPr>
          <w:lang w:val="ru-RU"/>
        </w:rPr>
        <w:t xml:space="preserve">станционного обучения. </w:t>
      </w:r>
    </w:p>
    <w:p w:rsidR="00D81FB6" w:rsidRPr="00D81FB6" w:rsidRDefault="00D81FB6" w:rsidP="00D81FB6">
      <w:pPr>
        <w:pStyle w:val="Default"/>
        <w:rPr>
          <w:lang w:val="ru-RU"/>
        </w:rPr>
      </w:pP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b/>
          <w:bCs/>
          <w:lang w:val="ru-RU"/>
        </w:rPr>
        <w:t xml:space="preserve">Тема 7. Психолого-педагогические факторы мотивации обучения студентов в высшей школе.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 xml:space="preserve">Возрастная характеристика познавательной деятельности студентов.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Проблема адаптации студентов к условиям учебной работы в вузе. Психолого-педагогическое сопровождение студентов на этапе адаптации к обучению в вузе. Процесс самоадаптации</w:t>
      </w:r>
      <w:r>
        <w:rPr>
          <w:lang w:val="ru-RU"/>
        </w:rPr>
        <w:t xml:space="preserve"> личности, формирования ее соци</w:t>
      </w:r>
      <w:r w:rsidRPr="00D81FB6">
        <w:rPr>
          <w:lang w:val="ru-RU"/>
        </w:rPr>
        <w:t xml:space="preserve">альной и профессиональной идентичности.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 xml:space="preserve">Формы включения студентов в образовательную среду вуза. </w:t>
      </w:r>
    </w:p>
    <w:p w:rsidR="00D81FB6" w:rsidRPr="00D81FB6" w:rsidRDefault="00D81FB6" w:rsidP="00D81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sz w:val="24"/>
          <w:szCs w:val="24"/>
          <w:lang w:val="ru-RU"/>
        </w:rPr>
        <w:t>Особенности формирования внутренней учебной мотивации студентов.</w:t>
      </w:r>
    </w:p>
    <w:p w:rsid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 xml:space="preserve">Мотивация учебной деятельности студентов в условиях реализации </w:t>
      </w:r>
      <w:proofErr w:type="spellStart"/>
      <w:r w:rsidRPr="00D81FB6">
        <w:rPr>
          <w:lang w:val="ru-RU"/>
        </w:rPr>
        <w:t>компетентностно</w:t>
      </w:r>
      <w:proofErr w:type="spellEnd"/>
      <w:r w:rsidRPr="00D81FB6">
        <w:rPr>
          <w:lang w:val="ru-RU"/>
        </w:rPr>
        <w:t xml:space="preserve">-ориентированных образовательных программ. </w:t>
      </w:r>
    </w:p>
    <w:p w:rsidR="00D81FB6" w:rsidRPr="00D81FB6" w:rsidRDefault="00D81FB6" w:rsidP="00D81FB6">
      <w:pPr>
        <w:pStyle w:val="Default"/>
        <w:rPr>
          <w:lang w:val="ru-RU"/>
        </w:rPr>
      </w:pP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b/>
          <w:bCs/>
          <w:lang w:val="ru-RU"/>
        </w:rPr>
        <w:t>Тема 8. Профессиональная подготовка и деятельно</w:t>
      </w:r>
      <w:r>
        <w:rPr>
          <w:b/>
          <w:bCs/>
          <w:lang w:val="ru-RU"/>
        </w:rPr>
        <w:t>сть преподава</w:t>
      </w:r>
      <w:r w:rsidRPr="00D81FB6">
        <w:rPr>
          <w:b/>
          <w:bCs/>
          <w:lang w:val="ru-RU"/>
        </w:rPr>
        <w:t xml:space="preserve">теля высшей школы.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Педагогическая деятельность преподавателя высшей школы. Профессионально значимые качества личности пр</w:t>
      </w:r>
      <w:r>
        <w:rPr>
          <w:lang w:val="ru-RU"/>
        </w:rPr>
        <w:t>еподавателя. Педагогические спо</w:t>
      </w:r>
      <w:r w:rsidRPr="00D81FB6">
        <w:rPr>
          <w:lang w:val="ru-RU"/>
        </w:rPr>
        <w:t>собности, их содержание. Виды педагогиче</w:t>
      </w:r>
      <w:r>
        <w:rPr>
          <w:lang w:val="ru-RU"/>
        </w:rPr>
        <w:t>ской деятельности и соответству</w:t>
      </w:r>
      <w:r w:rsidRPr="00D81FB6">
        <w:rPr>
          <w:lang w:val="ru-RU"/>
        </w:rPr>
        <w:t xml:space="preserve">ющие им педагогические действия.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Компетентность и профессионализм преподавателя высшей школы. Профессиональная подготовка и повыш</w:t>
      </w:r>
      <w:r>
        <w:rPr>
          <w:lang w:val="ru-RU"/>
        </w:rPr>
        <w:t>ение квалификации педагога. Про</w:t>
      </w:r>
      <w:r w:rsidRPr="00D81FB6">
        <w:rPr>
          <w:lang w:val="ru-RU"/>
        </w:rPr>
        <w:t xml:space="preserve">фессиональное мышление педагога и пути его развития. </w:t>
      </w:r>
    </w:p>
    <w:p w:rsidR="004272EB" w:rsidRPr="00D81FB6" w:rsidRDefault="00D81FB6" w:rsidP="00D81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sz w:val="24"/>
          <w:szCs w:val="24"/>
          <w:lang w:val="ru-RU"/>
        </w:rPr>
        <w:t>Педагогическое общение в образовательной среде высшей школы. Стили педагогического общения. Осно</w:t>
      </w:r>
      <w:r>
        <w:rPr>
          <w:rFonts w:ascii="Times New Roman" w:hAnsi="Times New Roman" w:cs="Times New Roman"/>
          <w:sz w:val="24"/>
          <w:szCs w:val="24"/>
          <w:lang w:val="ru-RU"/>
        </w:rPr>
        <w:t>вы коммуникационной культуры пе</w:t>
      </w:r>
      <w:r w:rsidRPr="00D81FB6">
        <w:rPr>
          <w:rFonts w:ascii="Times New Roman" w:hAnsi="Times New Roman" w:cs="Times New Roman"/>
          <w:sz w:val="24"/>
          <w:szCs w:val="24"/>
          <w:lang w:val="ru-RU"/>
        </w:rPr>
        <w:t>дагога. Педагогический этикет и педагогич</w:t>
      </w:r>
      <w:r>
        <w:rPr>
          <w:rFonts w:ascii="Times New Roman" w:hAnsi="Times New Roman" w:cs="Times New Roman"/>
          <w:sz w:val="24"/>
          <w:szCs w:val="24"/>
          <w:lang w:val="ru-RU"/>
        </w:rPr>
        <w:t>еский такт. Творчество в педаго</w:t>
      </w:r>
      <w:r w:rsidRPr="00D81FB6">
        <w:rPr>
          <w:rFonts w:ascii="Times New Roman" w:hAnsi="Times New Roman" w:cs="Times New Roman"/>
          <w:sz w:val="24"/>
          <w:szCs w:val="24"/>
          <w:lang w:val="ru-RU"/>
        </w:rPr>
        <w:t>гической деятельности.</w:t>
      </w:r>
    </w:p>
    <w:p w:rsidR="004272EB" w:rsidRDefault="004272EB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720D0" w:rsidRPr="007D279B" w:rsidRDefault="002720D0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D27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РЕКОМЕНДУЕМЫЕ ИСТОЧНИКИ ЛИТЕРАТУРЫ </w:t>
      </w:r>
    </w:p>
    <w:p w:rsidR="002720D0" w:rsidRPr="007D279B" w:rsidRDefault="002720D0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D27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 ПОДГОТОВКИ К ЭКЗАМЕНУ</w:t>
      </w:r>
    </w:p>
    <w:p w:rsidR="002720D0" w:rsidRPr="002720D0" w:rsidRDefault="002720D0" w:rsidP="002720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720D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Основная: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Резник С.Д. Преподаватель вуза: 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ехнологии и организация деятель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ности [Электронный ресурс]: учебник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общ. ред. С.Д. Резника. - 4-е изд., </w:t>
      </w:r>
      <w:proofErr w:type="spell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перераб</w:t>
      </w:r>
      <w:proofErr w:type="spellEnd"/>
      <w:proofErr w:type="gram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доп. - М.: ИНФРА-М, 2019. - 372 с. </w:t>
      </w:r>
    </w:p>
    <w:p w:rsidR="002720D0" w:rsidRPr="002720D0" w:rsidRDefault="002720D0" w:rsidP="0027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72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720D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Дополнительная:</w:t>
      </w:r>
    </w:p>
    <w:p w:rsidR="00D81FB6" w:rsidRPr="00D81FB6" w:rsidRDefault="00D81FB6" w:rsidP="00D81FB6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Блинов В.И. Методика преподавания в высшей школе [Книга]: </w:t>
      </w:r>
      <w:proofErr w:type="gram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учеб-но</w:t>
      </w:r>
      <w:proofErr w:type="gram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-практическое пособие. - М.: ЮРАЙТ, 2020. - 315 с. 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Бурняшева</w:t>
      </w:r>
      <w:proofErr w:type="spell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 Активные и интерактивные методы обучения в </w:t>
      </w:r>
      <w:proofErr w:type="gram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об-</w:t>
      </w:r>
      <w:proofErr w:type="spell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разовательном</w:t>
      </w:r>
      <w:proofErr w:type="spellEnd"/>
      <w:proofErr w:type="gram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процессе высшей школы: методическое пособие</w:t>
      </w:r>
      <w:r w:rsidRPr="007D279B">
        <w:rPr>
          <w:rFonts w:ascii="Times New Roman" w:hAnsi="Times New Roman" w:cs="Times New Roman"/>
          <w:color w:val="000000"/>
          <w:sz w:val="24"/>
          <w:szCs w:val="24"/>
          <w:lang w:val="ru-RU"/>
        </w:rPr>
        <w:t>. - М.: КНОРУС; Пятигорск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2020. - 192 c. 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27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Колдаев</w:t>
      </w:r>
      <w:proofErr w:type="spell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Д. Методология и практика научно-педагогической </w:t>
      </w:r>
      <w:proofErr w:type="spellStart"/>
      <w:proofErr w:type="gram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дея-тельности</w:t>
      </w:r>
      <w:proofErr w:type="spellEnd"/>
      <w:proofErr w:type="gram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[Электронный ресурс]: учебное пособие. - М.: ИД</w:t>
      </w:r>
      <w:r w:rsidRPr="007D27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1FB6">
        <w:rPr>
          <w:rFonts w:ascii="Times New Roman" w:hAnsi="Times New Roman" w:cs="Times New Roman"/>
          <w:sz w:val="24"/>
          <w:szCs w:val="24"/>
          <w:lang w:val="ru-RU"/>
        </w:rPr>
        <w:t>«ФОРУМ»: ИНФРА-М, 2019. - 400 с.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81FB6" w:rsidRPr="00D81FB6" w:rsidRDefault="00D81FB6" w:rsidP="00D81FB6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D27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4. Современные образовательные технологии [Электронный ресурс]: учебное пособие / под ред. Н.В.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Бордовской</w:t>
      </w:r>
      <w:proofErr w:type="spell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. - 3-е изд., стер. – М.: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КноРус</w:t>
      </w:r>
      <w:proofErr w:type="spell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, 2021. - 432 с. - 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Торгашев</w:t>
      </w:r>
      <w:proofErr w:type="spell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, Г. А. Методика преподавания юриспруденции в высшей школе: учебное пособие / Г. А.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Торгашев</w:t>
      </w:r>
      <w:proofErr w:type="spell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. - 2-е изд.,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испр</w:t>
      </w:r>
      <w:proofErr w:type="spellEnd"/>
      <w:proofErr w:type="gramStart"/>
      <w:r w:rsidRPr="00D81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 и доп. - Москва: РГУП, 2021. - 260 с. 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20D0" w:rsidRPr="002720D0" w:rsidRDefault="002720D0" w:rsidP="002720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B2B76" w:rsidRDefault="008B2B76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>
        <w:rPr>
          <w:rStyle w:val="normaltextrun"/>
          <w:b/>
          <w:bCs/>
          <w:sz w:val="20"/>
          <w:szCs w:val="20"/>
        </w:rPr>
        <w:t xml:space="preserve"> ЭКЗАМЕНА</w:t>
      </w:r>
    </w:p>
    <w:p w:rsidR="009D24BA" w:rsidRDefault="009D24BA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D24BA" w:rsidRDefault="009D24BA" w:rsidP="009D24B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tbl>
      <w:tblPr>
        <w:tblStyle w:val="a5"/>
        <w:tblW w:w="10774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306"/>
        <w:gridCol w:w="2410"/>
        <w:gridCol w:w="2126"/>
        <w:gridCol w:w="2268"/>
        <w:gridCol w:w="2664"/>
      </w:tblGrid>
      <w:tr w:rsidR="009D24BA" w:rsidRPr="00C11219" w:rsidTr="00EC102F">
        <w:tc>
          <w:tcPr>
            <w:tcW w:w="1306" w:type="dxa"/>
            <w:vMerge w:val="restart"/>
            <w:shd w:val="clear" w:color="auto" w:fill="B8CCE4" w:themeFill="accent1" w:themeFillTint="66"/>
          </w:tcPr>
          <w:p w:rsidR="009D24BA" w:rsidRPr="00C11219" w:rsidRDefault="009D24BA" w:rsidP="00EC102F">
            <w:pPr>
              <w:rPr>
                <w:b/>
                <w:bCs/>
                <w:sz w:val="20"/>
                <w:szCs w:val="20"/>
              </w:rPr>
            </w:pPr>
            <w:r w:rsidRPr="00C11219">
              <w:rPr>
                <w:b/>
                <w:bCs/>
                <w:sz w:val="20"/>
                <w:szCs w:val="20"/>
              </w:rPr>
              <w:t>Критерий</w:t>
            </w:r>
          </w:p>
          <w:p w:rsidR="009D24BA" w:rsidRPr="00C11219" w:rsidRDefault="009D24BA" w:rsidP="00EC10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68" w:type="dxa"/>
            <w:gridSpan w:val="4"/>
            <w:shd w:val="clear" w:color="auto" w:fill="B8CCE4" w:themeFill="accent1" w:themeFillTint="66"/>
          </w:tcPr>
          <w:p w:rsidR="009D24BA" w:rsidRPr="00C11219" w:rsidRDefault="009D24BA" w:rsidP="00EC102F">
            <w:pPr>
              <w:jc w:val="center"/>
              <w:rPr>
                <w:b/>
                <w:bCs/>
                <w:sz w:val="20"/>
                <w:szCs w:val="20"/>
              </w:rPr>
            </w:pPr>
            <w:r w:rsidRPr="00C11219">
              <w:rPr>
                <w:b/>
                <w:bCs/>
                <w:sz w:val="20"/>
                <w:szCs w:val="20"/>
              </w:rPr>
              <w:t>ДЕСКРИПТОРЫ</w:t>
            </w:r>
          </w:p>
        </w:tc>
      </w:tr>
      <w:tr w:rsidR="009D24BA" w:rsidRPr="00C11219" w:rsidTr="00EC102F">
        <w:tc>
          <w:tcPr>
            <w:tcW w:w="1306" w:type="dxa"/>
            <w:vMerge/>
            <w:shd w:val="clear" w:color="auto" w:fill="B8CCE4" w:themeFill="accent1" w:themeFillTint="66"/>
          </w:tcPr>
          <w:p w:rsidR="009D24BA" w:rsidRPr="00C11219" w:rsidRDefault="009D24BA" w:rsidP="00EC10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8CCE4" w:themeFill="accent1" w:themeFillTint="66"/>
          </w:tcPr>
          <w:p w:rsidR="009D24BA" w:rsidRPr="00C11219" w:rsidRDefault="009D24BA" w:rsidP="00EC102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11219">
              <w:rPr>
                <w:rFonts w:eastAsiaTheme="majorEastAsia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</w:p>
          <w:p w:rsidR="009D24BA" w:rsidRPr="00C11219" w:rsidRDefault="00B53DE1" w:rsidP="00EC10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Theme="majorEastAsia"/>
                <w:color w:val="000000"/>
                <w:sz w:val="20"/>
                <w:szCs w:val="20"/>
              </w:rPr>
              <w:t>36-40</w:t>
            </w:r>
            <w:r w:rsidRPr="00C11219">
              <w:rPr>
                <w:rFonts w:eastAsiaTheme="majorEastAsia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9D24BA" w:rsidRPr="00C11219" w:rsidRDefault="009D24BA" w:rsidP="00EC102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11219">
              <w:rPr>
                <w:rFonts w:eastAsiaTheme="majorEastAsia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  <w:p w:rsidR="009D24BA" w:rsidRPr="00C11219" w:rsidRDefault="00B53DE1" w:rsidP="00EC10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Theme="majorEastAsia"/>
                <w:color w:val="000000"/>
                <w:sz w:val="20"/>
                <w:szCs w:val="20"/>
              </w:rPr>
              <w:t xml:space="preserve">25-34 </w:t>
            </w:r>
            <w:r w:rsidRPr="00C11219">
              <w:rPr>
                <w:rFonts w:eastAsiaTheme="majorEastAsia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9D24BA" w:rsidRPr="00C11219" w:rsidRDefault="009D24BA" w:rsidP="00EC102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11219">
              <w:rPr>
                <w:rFonts w:eastAsiaTheme="majorEastAsia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  </w:t>
            </w:r>
          </w:p>
          <w:p w:rsidR="009D24BA" w:rsidRPr="00C11219" w:rsidRDefault="00B53DE1" w:rsidP="00EC10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Theme="majorEastAsia"/>
                <w:color w:val="000000"/>
                <w:sz w:val="20"/>
                <w:szCs w:val="20"/>
              </w:rPr>
              <w:t>11-24</w:t>
            </w:r>
            <w:r w:rsidRPr="00C11219">
              <w:rPr>
                <w:rFonts w:eastAsiaTheme="major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64" w:type="dxa"/>
            <w:shd w:val="clear" w:color="auto" w:fill="B8CCE4" w:themeFill="accent1" w:themeFillTint="66"/>
          </w:tcPr>
          <w:p w:rsidR="009D24BA" w:rsidRPr="00C11219" w:rsidRDefault="009D24BA" w:rsidP="00EC102F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C11219">
              <w:rPr>
                <w:rFonts w:eastAsiaTheme="majorEastAsia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</w:p>
          <w:p w:rsidR="009D24BA" w:rsidRPr="00C11219" w:rsidRDefault="00B53DE1" w:rsidP="00EC102F">
            <w:pPr>
              <w:jc w:val="center"/>
              <w:rPr>
                <w:b/>
                <w:bCs/>
                <w:sz w:val="20"/>
                <w:szCs w:val="20"/>
              </w:rPr>
            </w:pPr>
            <w:r w:rsidRPr="00C11219">
              <w:rPr>
                <w:rFonts w:eastAsiaTheme="majorEastAsia"/>
                <w:b/>
                <w:bCs/>
                <w:color w:val="000000"/>
                <w:sz w:val="20"/>
                <w:szCs w:val="20"/>
              </w:rPr>
              <w:t> </w:t>
            </w:r>
            <w:r w:rsidRPr="00C11219">
              <w:rPr>
                <w:rFonts w:eastAsiaTheme="majorEastAsia"/>
                <w:color w:val="000000"/>
                <w:sz w:val="20"/>
                <w:szCs w:val="20"/>
              </w:rPr>
              <w:t>0-10%</w:t>
            </w:r>
          </w:p>
        </w:tc>
      </w:tr>
      <w:tr w:rsidR="009D24BA" w:rsidRPr="00C11219" w:rsidTr="00EC102F">
        <w:tc>
          <w:tcPr>
            <w:tcW w:w="1306" w:type="dxa"/>
            <w:vMerge/>
            <w:vAlign w:val="center"/>
          </w:tcPr>
          <w:p w:rsidR="009D24BA" w:rsidRPr="00C11219" w:rsidRDefault="009D24BA" w:rsidP="00EC10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8CCE4" w:themeFill="accent1" w:themeFillTint="66"/>
          </w:tcPr>
          <w:p w:rsidR="009D24BA" w:rsidRPr="00C11219" w:rsidRDefault="009D24BA" w:rsidP="00EC102F">
            <w:pPr>
              <w:jc w:val="center"/>
              <w:rPr>
                <w:color w:val="222222"/>
                <w:lang w:eastAsia="ru-RU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9D24BA" w:rsidRPr="00C11219" w:rsidRDefault="009D24BA" w:rsidP="00EC102F">
            <w:pPr>
              <w:jc w:val="center"/>
              <w:rPr>
                <w:color w:val="222222"/>
                <w:lang w:eastAsia="ru-RU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9D24BA" w:rsidRPr="00C11219" w:rsidRDefault="009D24BA" w:rsidP="00EC102F">
            <w:pPr>
              <w:jc w:val="center"/>
              <w:rPr>
                <w:color w:val="222222"/>
                <w:lang w:eastAsia="ru-RU"/>
              </w:rPr>
            </w:pPr>
          </w:p>
        </w:tc>
        <w:tc>
          <w:tcPr>
            <w:tcW w:w="2664" w:type="dxa"/>
            <w:shd w:val="clear" w:color="auto" w:fill="B8CCE4" w:themeFill="accent1" w:themeFillTint="66"/>
          </w:tcPr>
          <w:p w:rsidR="009D24BA" w:rsidRPr="00C11219" w:rsidRDefault="009D24BA" w:rsidP="00EC102F">
            <w:pPr>
              <w:jc w:val="center"/>
              <w:rPr>
                <w:color w:val="222222"/>
                <w:lang w:eastAsia="ru-RU"/>
              </w:rPr>
            </w:pPr>
          </w:p>
        </w:tc>
      </w:tr>
      <w:tr w:rsidR="009D24BA" w:rsidRPr="00FD0E51" w:rsidTr="00EC102F">
        <w:tc>
          <w:tcPr>
            <w:tcW w:w="1306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1. </w:t>
            </w: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знание и понимание понятий и терминов, их точные определения; логически и последовательно выстроенный ответ</w:t>
            </w:r>
          </w:p>
        </w:tc>
        <w:tc>
          <w:tcPr>
            <w:tcW w:w="2410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Хорошо связывает ключевые понятия профессиональной идентичности с изучаемым предметом;</w:t>
            </w:r>
          </w:p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логически и последовательно выстроенный ответ;</w:t>
            </w:r>
          </w:p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глубокое понимание и знание понятийного аппарата.</w:t>
            </w:r>
          </w:p>
        </w:tc>
        <w:tc>
          <w:tcPr>
            <w:tcW w:w="2126" w:type="dxa"/>
          </w:tcPr>
          <w:p w:rsidR="009D24BA" w:rsidRPr="009D24BA" w:rsidRDefault="009D24BA" w:rsidP="00EC10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понимание понятий и терминов;</w:t>
            </w:r>
          </w:p>
          <w:p w:rsidR="009D24BA" w:rsidRPr="009D24BA" w:rsidRDefault="009D24BA" w:rsidP="00EC1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Теоретические вопросы недостаточно раскрыты, указаны сокращенные аргументы основных положений, </w:t>
            </w:r>
          </w:p>
        </w:tc>
        <w:tc>
          <w:tcPr>
            <w:tcW w:w="2268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Ограниченное знание </w:t>
            </w:r>
          </w:p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понятийного аппарата</w:t>
            </w:r>
          </w:p>
          <w:p w:rsidR="009D24BA" w:rsidRPr="009D24BA" w:rsidRDefault="009D24BA" w:rsidP="00EC1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Неполное раскрытие вопроса; при ответе допущены нарушения логики и последовательности в раскрытии вопроса.</w:t>
            </w:r>
          </w:p>
        </w:tc>
        <w:tc>
          <w:tcPr>
            <w:tcW w:w="2664" w:type="dxa"/>
          </w:tcPr>
          <w:p w:rsidR="009D24BA" w:rsidRPr="009D24BA" w:rsidRDefault="009D24BA" w:rsidP="00EC1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Незнание основных понятий и концепций, незнание конкретных фактов</w:t>
            </w:r>
          </w:p>
        </w:tc>
      </w:tr>
      <w:tr w:rsidR="009D24BA" w:rsidRPr="00FD0E51" w:rsidTr="00EC102F">
        <w:tc>
          <w:tcPr>
            <w:tcW w:w="1306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обоснованность и четкость изложения материала;</w:t>
            </w:r>
          </w:p>
        </w:tc>
        <w:tc>
          <w:tcPr>
            <w:tcW w:w="2410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2126" w:type="dxa"/>
          </w:tcPr>
          <w:p w:rsidR="009D24BA" w:rsidRPr="009D24BA" w:rsidRDefault="009D24BA" w:rsidP="00EC10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Хорошее использование результатов  прочитанных исследований в ходе беседы;</w:t>
            </w: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неграмотное использование норм научного языка по дисциплине</w:t>
            </w:r>
          </w:p>
        </w:tc>
        <w:tc>
          <w:tcPr>
            <w:tcW w:w="2268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Ограниченное использование материалов прочитанного при раскрытии вопроса;</w:t>
            </w: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применяется поверхностное, одностороннее знание предмета</w:t>
            </w:r>
          </w:p>
        </w:tc>
        <w:tc>
          <w:tcPr>
            <w:tcW w:w="2664" w:type="dxa"/>
          </w:tcPr>
          <w:p w:rsidR="009D24BA" w:rsidRPr="009D24BA" w:rsidRDefault="009D24BA" w:rsidP="00EC1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Неспособность применять знания, допущение ошибок при ответе, не умеет делать выводы</w:t>
            </w:r>
          </w:p>
        </w:tc>
      </w:tr>
      <w:tr w:rsidR="009D24BA" w:rsidRPr="00FD0E51" w:rsidTr="00EC102F">
        <w:tc>
          <w:tcPr>
            <w:tcW w:w="1306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>3.уровень умения ориентироваться в потоке информации, выделять главное;</w:t>
            </w:r>
          </w:p>
        </w:tc>
        <w:tc>
          <w:tcPr>
            <w:tcW w:w="2410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2126" w:type="dxa"/>
          </w:tcPr>
          <w:p w:rsidR="009D24BA" w:rsidRPr="009D24BA" w:rsidRDefault="009D24BA" w:rsidP="00EC10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bCs/>
                <w:sz w:val="20"/>
                <w:szCs w:val="20"/>
              </w:rPr>
              <w:t>Хорошая реакции при обсуждении ключевых вопросов заданной темы,</w:t>
            </w:r>
            <w:r w:rsidRPr="009D24BA">
              <w:rPr>
                <w:rFonts w:ascii="Times New Roman" w:hAnsi="Times New Roman" w:cs="Times New Roma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2268" w:type="dxa"/>
          </w:tcPr>
          <w:p w:rsidR="009D24BA" w:rsidRPr="009D24BA" w:rsidRDefault="009D24BA" w:rsidP="00EC102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4BA">
              <w:rPr>
                <w:rFonts w:ascii="Times New Roman" w:hAnsi="Times New Roman" w:cs="Times New Roman"/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2664" w:type="dxa"/>
          </w:tcPr>
          <w:p w:rsidR="009D24BA" w:rsidRPr="009D24BA" w:rsidRDefault="009D24BA" w:rsidP="00EC1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4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Ответы на вопросы неполные, плохо использованы аргументы; неумение выделить главное.</w:t>
            </w:r>
          </w:p>
        </w:tc>
      </w:tr>
    </w:tbl>
    <w:p w:rsidR="009D24BA" w:rsidRDefault="009D24BA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D24BA" w:rsidRDefault="009D24BA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D24BA" w:rsidRDefault="009D24BA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D24BA" w:rsidRDefault="009D24BA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D24BA" w:rsidRDefault="009D24BA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D24BA" w:rsidRDefault="009D24BA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D24BA" w:rsidRPr="00C60C1D" w:rsidRDefault="009D24BA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8B2B76" w:rsidRPr="00C60C1D" w:rsidRDefault="008B2B76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8B2B76" w:rsidRPr="00BF4583" w:rsidRDefault="008B2B76" w:rsidP="008B2B7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70358F">
        <w:rPr>
          <w:sz w:val="20"/>
          <w:szCs w:val="20"/>
        </w:rPr>
        <w:t xml:space="preserve"> </w:t>
      </w: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3356" w:rsidRPr="00FD40EC" w:rsidRDefault="00A93356">
      <w:pPr>
        <w:rPr>
          <w:lang w:val="ru-RU"/>
        </w:rPr>
      </w:pPr>
    </w:p>
    <w:sectPr w:rsidR="00A93356" w:rsidRPr="00FD40EC" w:rsidSect="00873A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D618F5"/>
    <w:multiLevelType w:val="hybridMultilevel"/>
    <w:tmpl w:val="41C4727A"/>
    <w:lvl w:ilvl="0" w:tplc="42F40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40EC"/>
    <w:rsid w:val="00012539"/>
    <w:rsid w:val="00071075"/>
    <w:rsid w:val="00091727"/>
    <w:rsid w:val="000A09A1"/>
    <w:rsid w:val="000F69BB"/>
    <w:rsid w:val="0010646F"/>
    <w:rsid w:val="00107AE5"/>
    <w:rsid w:val="00163776"/>
    <w:rsid w:val="001D7CE2"/>
    <w:rsid w:val="001F61C9"/>
    <w:rsid w:val="00206231"/>
    <w:rsid w:val="0023059D"/>
    <w:rsid w:val="002720D0"/>
    <w:rsid w:val="002D725F"/>
    <w:rsid w:val="00303C5A"/>
    <w:rsid w:val="003048AB"/>
    <w:rsid w:val="00336EA6"/>
    <w:rsid w:val="00383617"/>
    <w:rsid w:val="003B2AFC"/>
    <w:rsid w:val="003C3460"/>
    <w:rsid w:val="004272EB"/>
    <w:rsid w:val="005C2018"/>
    <w:rsid w:val="005C6912"/>
    <w:rsid w:val="006454A5"/>
    <w:rsid w:val="007137A7"/>
    <w:rsid w:val="0072366F"/>
    <w:rsid w:val="007A5050"/>
    <w:rsid w:val="007B55F9"/>
    <w:rsid w:val="007B625C"/>
    <w:rsid w:val="007D279B"/>
    <w:rsid w:val="007E6C6F"/>
    <w:rsid w:val="00801BDE"/>
    <w:rsid w:val="00826838"/>
    <w:rsid w:val="00873ADC"/>
    <w:rsid w:val="008B2B76"/>
    <w:rsid w:val="008F1ED8"/>
    <w:rsid w:val="0093192D"/>
    <w:rsid w:val="009A3442"/>
    <w:rsid w:val="009C224A"/>
    <w:rsid w:val="009D24BA"/>
    <w:rsid w:val="00A46EA2"/>
    <w:rsid w:val="00A93356"/>
    <w:rsid w:val="00AF1EDF"/>
    <w:rsid w:val="00B46A62"/>
    <w:rsid w:val="00B53DE1"/>
    <w:rsid w:val="00C241DA"/>
    <w:rsid w:val="00C33E3F"/>
    <w:rsid w:val="00C47D02"/>
    <w:rsid w:val="00C6395B"/>
    <w:rsid w:val="00C859A6"/>
    <w:rsid w:val="00C92D6B"/>
    <w:rsid w:val="00CF4CE5"/>
    <w:rsid w:val="00D64FED"/>
    <w:rsid w:val="00D81FB6"/>
    <w:rsid w:val="00DD284B"/>
    <w:rsid w:val="00ED7F14"/>
    <w:rsid w:val="00F02548"/>
    <w:rsid w:val="00F051C6"/>
    <w:rsid w:val="00F4757F"/>
    <w:rsid w:val="00F645EC"/>
    <w:rsid w:val="00F82281"/>
    <w:rsid w:val="00F845DC"/>
    <w:rsid w:val="00FA7AB5"/>
    <w:rsid w:val="00FD0E51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8AC3E-2DDB-4C4C-8ACF-4ADDB810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EC"/>
  </w:style>
  <w:style w:type="paragraph" w:styleId="1">
    <w:name w:val="heading 1"/>
    <w:basedOn w:val="a"/>
    <w:next w:val="a"/>
    <w:link w:val="10"/>
    <w:qFormat/>
    <w:rsid w:val="00FD40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7">
    <w:name w:val="heading 7"/>
    <w:basedOn w:val="a"/>
    <w:next w:val="a"/>
    <w:link w:val="70"/>
    <w:qFormat/>
    <w:rsid w:val="00FD40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0E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70">
    <w:name w:val="Заголовок 7 Знак"/>
    <w:basedOn w:val="a0"/>
    <w:link w:val="7"/>
    <w:rsid w:val="00FD40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F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5C2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D2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D284B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rsid w:val="00C859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4">
    <w:name w:val="List Paragraph"/>
    <w:basedOn w:val="a"/>
    <w:uiPriority w:val="34"/>
    <w:qFormat/>
    <w:rsid w:val="00230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graph">
    <w:name w:val="paragraph"/>
    <w:basedOn w:val="a"/>
    <w:rsid w:val="008B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8B2B76"/>
  </w:style>
  <w:style w:type="character" w:customStyle="1" w:styleId="eop">
    <w:name w:val="eop"/>
    <w:basedOn w:val="a0"/>
    <w:rsid w:val="008B2B76"/>
  </w:style>
  <w:style w:type="table" w:styleId="a5">
    <w:name w:val="Table Grid"/>
    <w:basedOn w:val="a1"/>
    <w:uiPriority w:val="59"/>
    <w:rsid w:val="009D24BA"/>
    <w:pPr>
      <w:suppressAutoHyphens/>
      <w:spacing w:after="0" w:line="240" w:lineRule="auto"/>
    </w:pPr>
    <w:rPr>
      <w:kern w:val="2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7619134</TotalTime>
  <Pages>8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Пользователь</cp:lastModifiedBy>
  <cp:revision>55</cp:revision>
  <dcterms:created xsi:type="dcterms:W3CDTF">2022-06-26T06:36:00Z</dcterms:created>
  <dcterms:modified xsi:type="dcterms:W3CDTF">2026-01-14T07:17:00Z</dcterms:modified>
</cp:coreProperties>
</file>